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4F53" w:rsidRPr="00EC17AF" w:rsidRDefault="00F84F53" w:rsidP="00F84F53">
      <w:pPr>
        <w:pStyle w:val="Heading2"/>
        <w:jc w:val="center"/>
        <w:rPr>
          <w:rFonts w:ascii="Garamond" w:hAnsi="Garamond" w:cstheme="majorHAnsi"/>
          <w:b/>
          <w:bCs/>
          <w:color w:val="000000" w:themeColor="text1"/>
          <w:sz w:val="28"/>
          <w:szCs w:val="28"/>
          <w:u w:val="single"/>
          <w:lang w:val="en-GB"/>
        </w:rPr>
      </w:pPr>
      <w:r w:rsidRPr="00EC17AF">
        <w:rPr>
          <w:rFonts w:ascii="Garamond" w:hAnsi="Garamond" w:cstheme="majorHAnsi"/>
          <w:b/>
          <w:bCs/>
          <w:color w:val="000000" w:themeColor="text1"/>
          <w:sz w:val="28"/>
          <w:szCs w:val="28"/>
          <w:lang w:val="en-GB"/>
        </w:rPr>
        <w:t>Fringe Fictions: Writing from the Margins</w:t>
      </w:r>
    </w:p>
    <w:p w:rsidR="00F84F53" w:rsidRPr="00F84F53" w:rsidRDefault="00F84F53" w:rsidP="00F84F53">
      <w:pPr>
        <w:widowControl w:val="0"/>
        <w:autoSpaceDE w:val="0"/>
        <w:autoSpaceDN w:val="0"/>
        <w:adjustRightInd w:val="0"/>
        <w:jc w:val="center"/>
        <w:rPr>
          <w:rFonts w:ascii="Garamond" w:hAnsi="Garamond" w:cstheme="majorHAnsi"/>
          <w:color w:val="000000" w:themeColor="text1"/>
          <w:lang w:val="de-DE"/>
        </w:rPr>
      </w:pPr>
      <w:r w:rsidRPr="00F84F53">
        <w:rPr>
          <w:rFonts w:ascii="Garamond" w:hAnsi="Garamond" w:cstheme="majorHAnsi"/>
          <w:color w:val="000000" w:themeColor="text1"/>
          <w:lang w:val="de-DE"/>
        </w:rPr>
        <w:t>Veranstaltungsart: PS</w:t>
      </w:r>
    </w:p>
    <w:p w:rsidR="00F84F53" w:rsidRPr="00F84F53" w:rsidRDefault="00F84F53" w:rsidP="00F84F53">
      <w:pPr>
        <w:widowControl w:val="0"/>
        <w:autoSpaceDE w:val="0"/>
        <w:autoSpaceDN w:val="0"/>
        <w:adjustRightInd w:val="0"/>
        <w:jc w:val="center"/>
        <w:rPr>
          <w:rFonts w:ascii="Garamond" w:hAnsi="Garamond" w:cstheme="majorHAnsi"/>
          <w:color w:val="000000" w:themeColor="text1"/>
          <w:lang w:val="de-DE"/>
        </w:rPr>
      </w:pPr>
    </w:p>
    <w:p w:rsidR="00F84F53" w:rsidRDefault="00F84F53" w:rsidP="00F84F53">
      <w:pPr>
        <w:widowControl w:val="0"/>
        <w:autoSpaceDE w:val="0"/>
        <w:autoSpaceDN w:val="0"/>
        <w:adjustRightInd w:val="0"/>
        <w:jc w:val="center"/>
        <w:rPr>
          <w:rFonts w:ascii="Garamond" w:hAnsi="Garamond" w:cstheme="majorHAnsi"/>
          <w:color w:val="000000" w:themeColor="text1"/>
          <w:lang w:val="de-DE"/>
        </w:rPr>
      </w:pPr>
      <w:r w:rsidRPr="00F84F53">
        <w:rPr>
          <w:rFonts w:ascii="Garamond" w:hAnsi="Garamond" w:cstheme="majorHAnsi"/>
          <w:color w:val="000000" w:themeColor="text1"/>
          <w:lang w:val="de-DE"/>
        </w:rPr>
        <w:t>Datum &amp; Uhrzeit:  DO 14-16</w:t>
      </w:r>
    </w:p>
    <w:p w:rsidR="009F553B" w:rsidRDefault="00604EC8" w:rsidP="00F84F53">
      <w:pPr>
        <w:widowControl w:val="0"/>
        <w:autoSpaceDE w:val="0"/>
        <w:autoSpaceDN w:val="0"/>
        <w:adjustRightInd w:val="0"/>
        <w:jc w:val="center"/>
        <w:rPr>
          <w:rFonts w:ascii="Garamond" w:hAnsi="Garamond" w:cstheme="majorHAnsi"/>
          <w:color w:val="000000" w:themeColor="text1"/>
          <w:lang w:val="de-DE"/>
        </w:rPr>
      </w:pPr>
      <w:r w:rsidRPr="00604EC8">
        <w:rPr>
          <w:rFonts w:ascii="Garamond" w:hAnsi="Garamond" w:cstheme="majorHAnsi"/>
          <w:color w:val="000000" w:themeColor="text1"/>
          <w:lang w:val="de-DE"/>
        </w:rPr>
        <w:t>Seminarhaus SH - SH 3.101</w:t>
      </w:r>
    </w:p>
    <w:p w:rsidR="00604EC8" w:rsidRPr="00F84F53" w:rsidRDefault="00604EC8" w:rsidP="00F84F53">
      <w:pPr>
        <w:widowControl w:val="0"/>
        <w:autoSpaceDE w:val="0"/>
        <w:autoSpaceDN w:val="0"/>
        <w:adjustRightInd w:val="0"/>
        <w:jc w:val="center"/>
        <w:rPr>
          <w:rFonts w:ascii="Garamond" w:hAnsi="Garamond" w:cstheme="majorHAnsi"/>
          <w:color w:val="000000" w:themeColor="text1"/>
          <w:lang w:val="de-DE"/>
        </w:rPr>
      </w:pPr>
    </w:p>
    <w:p w:rsidR="00604EC8" w:rsidRDefault="00F84F53" w:rsidP="00604EC8">
      <w:pPr>
        <w:jc w:val="center"/>
        <w:rPr>
          <w:rFonts w:ascii="Garamond" w:hAnsi="Garamond" w:cstheme="majorHAnsi"/>
          <w:color w:val="000000" w:themeColor="text1"/>
          <w:lang w:val="en-DE"/>
        </w:rPr>
      </w:pPr>
      <w:r w:rsidRPr="00F84F53">
        <w:rPr>
          <w:rFonts w:ascii="Garamond" w:hAnsi="Garamond" w:cstheme="majorHAnsi"/>
          <w:color w:val="000000" w:themeColor="text1"/>
          <w:lang w:val="de-DE"/>
        </w:rPr>
        <w:t>Modulkürzel: BA ES 2.2 / L2/5, L3 FW 2A.2 + FW 2B.2, L1, FW2.</w:t>
      </w:r>
    </w:p>
    <w:p w:rsidR="00604EC8" w:rsidRPr="00F84F53" w:rsidRDefault="00604EC8" w:rsidP="00F84F53">
      <w:pPr>
        <w:widowControl w:val="0"/>
        <w:autoSpaceDE w:val="0"/>
        <w:autoSpaceDN w:val="0"/>
        <w:adjustRightInd w:val="0"/>
        <w:jc w:val="center"/>
        <w:rPr>
          <w:rFonts w:ascii="Garamond" w:hAnsi="Garamond" w:cstheme="majorHAnsi"/>
          <w:color w:val="000000" w:themeColor="text1"/>
          <w:lang w:val="de-DE"/>
        </w:rPr>
      </w:pPr>
    </w:p>
    <w:p w:rsidR="00F84F53" w:rsidRPr="00EC17AF" w:rsidRDefault="00604EC8" w:rsidP="00604EC8">
      <w:pPr>
        <w:widowControl w:val="0"/>
        <w:autoSpaceDE w:val="0"/>
        <w:autoSpaceDN w:val="0"/>
        <w:adjustRightInd w:val="0"/>
        <w:jc w:val="center"/>
        <w:rPr>
          <w:rFonts w:ascii="Garamond" w:hAnsi="Garamond" w:cstheme="majorHAnsi"/>
          <w:color w:val="000000" w:themeColor="text1"/>
          <w:lang w:val="en-DE"/>
        </w:rPr>
      </w:pPr>
      <w:hyperlink r:id="rId5" w:history="1">
        <w:r w:rsidRPr="00604EC8">
          <w:rPr>
            <w:rStyle w:val="Hyperlink"/>
            <w:rFonts w:ascii="Garamond" w:hAnsi="Garamond" w:cstheme="majorHAnsi"/>
            <w:lang w:val="en-DE"/>
          </w:rPr>
          <w:t>Moodle</w:t>
        </w:r>
      </w:hyperlink>
    </w:p>
    <w:p w:rsidR="00F84F53" w:rsidRPr="00EC17AF" w:rsidRDefault="00F84F53" w:rsidP="00F84F53">
      <w:pPr>
        <w:widowControl w:val="0"/>
        <w:autoSpaceDE w:val="0"/>
        <w:autoSpaceDN w:val="0"/>
        <w:adjustRightInd w:val="0"/>
        <w:rPr>
          <w:rFonts w:ascii="Garamond" w:hAnsi="Garamond" w:cstheme="majorHAnsi"/>
          <w:color w:val="000000" w:themeColor="text1"/>
          <w:lang w:val="en-DE"/>
        </w:rPr>
      </w:pPr>
    </w:p>
    <w:p w:rsidR="00F84F53" w:rsidRPr="00EC17AF" w:rsidRDefault="00F84F53" w:rsidP="00F84F53">
      <w:pPr>
        <w:autoSpaceDE w:val="0"/>
        <w:autoSpaceDN w:val="0"/>
        <w:adjustRightInd w:val="0"/>
        <w:spacing w:line="276" w:lineRule="auto"/>
        <w:rPr>
          <w:rFonts w:ascii="Garamond" w:hAnsi="Garamond" w:cs="Arial"/>
        </w:rPr>
      </w:pPr>
      <w:r w:rsidRPr="00EC17AF">
        <w:rPr>
          <w:rFonts w:ascii="Garamond" w:hAnsi="Garamond" w:cs="Arial"/>
        </w:rPr>
        <w:t>Since the advent of modernism</w:t>
      </w:r>
      <w:r w:rsidR="00E34FCE">
        <w:rPr>
          <w:rFonts w:ascii="Garamond" w:hAnsi="Garamond" w:cs="Arial"/>
        </w:rPr>
        <w:t>,</w:t>
      </w:r>
      <w:r w:rsidRPr="00EC17AF">
        <w:rPr>
          <w:rFonts w:ascii="Garamond" w:hAnsi="Garamond" w:cs="Arial"/>
        </w:rPr>
        <w:t xml:space="preserve"> there have been a number of literary genres that sought to challenge the canonical tradition. Today</w:t>
      </w:r>
      <w:r w:rsidR="00E34FCE">
        <w:rPr>
          <w:rFonts w:ascii="Garamond" w:hAnsi="Garamond" w:cs="Arial"/>
        </w:rPr>
        <w:t>,</w:t>
      </w:r>
      <w:r w:rsidRPr="00EC17AF">
        <w:rPr>
          <w:rFonts w:ascii="Garamond" w:hAnsi="Garamond" w:cs="Arial"/>
        </w:rPr>
        <w:t xml:space="preserve"> canons are treated with suspicion for their perceived ideological biases in relation to gender, race</w:t>
      </w:r>
      <w:r w:rsidR="00E34FCE">
        <w:rPr>
          <w:rFonts w:ascii="Garamond" w:hAnsi="Garamond" w:cs="Arial"/>
        </w:rPr>
        <w:t>,</w:t>
      </w:r>
      <w:r w:rsidRPr="00EC17AF">
        <w:rPr>
          <w:rFonts w:ascii="Garamond" w:hAnsi="Garamond" w:cs="Arial"/>
        </w:rPr>
        <w:t xml:space="preserve"> and other forms of oppression. This seminar provides </w:t>
      </w:r>
      <w:r w:rsidR="00E34FCE">
        <w:rPr>
          <w:rFonts w:ascii="Garamond" w:hAnsi="Garamond" w:cs="Arial"/>
        </w:rPr>
        <w:t xml:space="preserve">an </w:t>
      </w:r>
      <w:r w:rsidRPr="00EC17AF">
        <w:rPr>
          <w:rFonts w:ascii="Garamond" w:hAnsi="Garamond" w:cs="Arial"/>
        </w:rPr>
        <w:t xml:space="preserve">accessible introduction to an array of non-canonical literary genres, including Avant-garde which challenges bourgeois aesthetics; minority literature which is identity-laden; minor literature which makes vernacular interventions to the canonical language; and resistance literature which advocates political activism through literary discourses. These genres can broadly be classified as fringe literatures operating </w:t>
      </w:r>
      <w:r w:rsidRPr="00EC17AF">
        <w:rPr>
          <w:rFonts w:ascii="Garamond" w:hAnsi="Garamond" w:cs="Arial"/>
          <w:i/>
          <w:iCs/>
        </w:rPr>
        <w:t>outside</w:t>
      </w:r>
      <w:r w:rsidRPr="00EC17AF">
        <w:rPr>
          <w:rFonts w:ascii="Garamond" w:hAnsi="Garamond" w:cs="Arial"/>
        </w:rPr>
        <w:t xml:space="preserve"> of mainstream literary cultures, both in terms of their production and consumption. Curiously, such fringe literatures are also brought to light by relatively unknown publishers, only later to be canonized by the mainstream upon their successful reception. </w:t>
      </w:r>
    </w:p>
    <w:p w:rsidR="00F84F53" w:rsidRPr="00EC17AF" w:rsidRDefault="00F84F53" w:rsidP="00F84F53">
      <w:pPr>
        <w:autoSpaceDE w:val="0"/>
        <w:autoSpaceDN w:val="0"/>
        <w:adjustRightInd w:val="0"/>
        <w:spacing w:line="276" w:lineRule="auto"/>
        <w:rPr>
          <w:rFonts w:ascii="Garamond" w:hAnsi="Garamond" w:cs="Arial"/>
        </w:rPr>
      </w:pPr>
    </w:p>
    <w:p w:rsidR="00F84F53" w:rsidRPr="00EC17AF" w:rsidRDefault="00F84F53" w:rsidP="00F84F53">
      <w:pPr>
        <w:autoSpaceDE w:val="0"/>
        <w:autoSpaceDN w:val="0"/>
        <w:adjustRightInd w:val="0"/>
        <w:spacing w:line="276" w:lineRule="auto"/>
        <w:rPr>
          <w:rFonts w:ascii="Garamond" w:hAnsi="Garamond" w:cstheme="majorHAnsi"/>
          <w:color w:val="000000" w:themeColor="text1"/>
        </w:rPr>
      </w:pPr>
      <w:proofErr w:type="spellStart"/>
      <w:r w:rsidRPr="00EC17AF">
        <w:rPr>
          <w:rFonts w:ascii="Garamond" w:hAnsi="Garamond" w:cstheme="majorHAnsi"/>
          <w:color w:val="000000" w:themeColor="text1"/>
        </w:rPr>
        <w:t>Literatur</w:t>
      </w:r>
      <w:proofErr w:type="spellEnd"/>
      <w:r w:rsidRPr="00EC17AF">
        <w:rPr>
          <w:rFonts w:ascii="Garamond" w:hAnsi="Garamond" w:cstheme="majorHAnsi"/>
          <w:color w:val="000000" w:themeColor="text1"/>
        </w:rPr>
        <w:t>:</w:t>
      </w:r>
    </w:p>
    <w:p w:rsidR="00F84F53" w:rsidRPr="00EC17AF" w:rsidRDefault="00F84F53" w:rsidP="00F84F53">
      <w:pPr>
        <w:ind w:firstLine="360"/>
        <w:rPr>
          <w:rFonts w:ascii="Garamond" w:hAnsi="Garamond" w:cstheme="majorHAnsi"/>
          <w:color w:val="000000" w:themeColor="text1"/>
        </w:rPr>
      </w:pPr>
      <w:r w:rsidRPr="00EC17AF">
        <w:rPr>
          <w:rFonts w:ascii="Garamond" w:hAnsi="Garamond" w:cstheme="majorHAnsi"/>
          <w:i/>
          <w:iCs/>
          <w:color w:val="000000" w:themeColor="text1"/>
        </w:rPr>
        <w:t>From the Land of Green Ghosts</w:t>
      </w:r>
      <w:r w:rsidRPr="00EC17AF">
        <w:rPr>
          <w:rFonts w:ascii="Garamond" w:hAnsi="Garamond" w:cstheme="majorHAnsi"/>
          <w:color w:val="000000" w:themeColor="text1"/>
        </w:rPr>
        <w:t xml:space="preserve"> by Pascal Khoo Thwe (2002)</w:t>
      </w:r>
    </w:p>
    <w:p w:rsidR="00F84F53" w:rsidRPr="00EC17AF" w:rsidRDefault="00F84F53" w:rsidP="00F84F53">
      <w:pPr>
        <w:ind w:firstLine="360"/>
        <w:rPr>
          <w:rFonts w:ascii="Garamond" w:hAnsi="Garamond" w:cstheme="majorHAnsi"/>
          <w:color w:val="000000" w:themeColor="text1"/>
        </w:rPr>
      </w:pPr>
      <w:r w:rsidRPr="00EC17AF">
        <w:rPr>
          <w:rFonts w:ascii="Garamond" w:hAnsi="Garamond" w:cstheme="majorHAnsi"/>
          <w:i/>
          <w:iCs/>
          <w:color w:val="000000" w:themeColor="text1"/>
        </w:rPr>
        <w:t>Why I am not a Hindu</w:t>
      </w:r>
      <w:r w:rsidRPr="00EC17AF">
        <w:rPr>
          <w:rFonts w:ascii="Garamond" w:hAnsi="Garamond" w:cstheme="majorHAnsi"/>
          <w:color w:val="000000" w:themeColor="text1"/>
        </w:rPr>
        <w:t xml:space="preserve"> by Kancha </w:t>
      </w:r>
      <w:proofErr w:type="spellStart"/>
      <w:r w:rsidRPr="00EC17AF">
        <w:rPr>
          <w:rFonts w:ascii="Garamond" w:hAnsi="Garamond" w:cstheme="majorHAnsi"/>
          <w:color w:val="000000" w:themeColor="text1"/>
        </w:rPr>
        <w:t>Ilaiah</w:t>
      </w:r>
      <w:proofErr w:type="spellEnd"/>
      <w:r w:rsidRPr="00EC17AF">
        <w:rPr>
          <w:rFonts w:ascii="Garamond" w:hAnsi="Garamond" w:cstheme="majorHAnsi"/>
          <w:color w:val="000000" w:themeColor="text1"/>
        </w:rPr>
        <w:t xml:space="preserve"> (1992)</w:t>
      </w:r>
    </w:p>
    <w:p w:rsidR="00F84F53" w:rsidRPr="00EC17AF" w:rsidRDefault="00F84F53" w:rsidP="00F84F53">
      <w:pPr>
        <w:ind w:firstLine="360"/>
        <w:rPr>
          <w:rFonts w:ascii="Garamond" w:hAnsi="Garamond" w:cstheme="majorHAnsi"/>
          <w:color w:val="000000" w:themeColor="text1"/>
        </w:rPr>
      </w:pPr>
      <w:r w:rsidRPr="0007136C">
        <w:rPr>
          <w:rFonts w:ascii="Garamond" w:hAnsi="Garamond" w:cstheme="majorHAnsi"/>
          <w:i/>
          <w:iCs/>
          <w:color w:val="000000" w:themeColor="text1"/>
        </w:rPr>
        <w:t>God 99</w:t>
      </w:r>
      <w:r w:rsidRPr="00EC17AF">
        <w:rPr>
          <w:rFonts w:ascii="Garamond" w:hAnsi="Garamond" w:cstheme="majorHAnsi"/>
          <w:color w:val="000000" w:themeColor="text1"/>
        </w:rPr>
        <w:t xml:space="preserve"> by Hassan Blasim (2020)</w:t>
      </w:r>
    </w:p>
    <w:p w:rsidR="00F84F53" w:rsidRPr="00EC17AF" w:rsidRDefault="00F84F53" w:rsidP="00F84F53">
      <w:pPr>
        <w:ind w:left="720" w:firstLine="720"/>
        <w:rPr>
          <w:rFonts w:ascii="Garamond" w:hAnsi="Garamond"/>
          <w:b/>
          <w:bCs/>
          <w:color w:val="000000" w:themeColor="text1"/>
        </w:rPr>
      </w:pPr>
    </w:p>
    <w:p w:rsidR="00F84F53" w:rsidRPr="00EC17AF" w:rsidRDefault="00F84F53" w:rsidP="00F84F53">
      <w:pPr>
        <w:ind w:left="720" w:firstLine="720"/>
        <w:rPr>
          <w:rFonts w:ascii="Garamond" w:hAnsi="Garamond"/>
          <w:b/>
          <w:bCs/>
          <w:color w:val="000000" w:themeColor="text1"/>
        </w:rPr>
      </w:pPr>
      <w:r w:rsidRPr="00EC17AF">
        <w:rPr>
          <w:rFonts w:ascii="Garamond" w:hAnsi="Garamond"/>
          <w:b/>
          <w:bCs/>
          <w:color w:val="000000" w:themeColor="text1"/>
        </w:rPr>
        <w:t>Course Requirements and Term Paper Guidelines</w:t>
      </w:r>
    </w:p>
    <w:p w:rsidR="00F84F53" w:rsidRPr="00EC17AF" w:rsidRDefault="00F84F53" w:rsidP="00F84F53">
      <w:pPr>
        <w:rPr>
          <w:rFonts w:ascii="Garamond" w:hAnsi="Garamond"/>
          <w:b/>
          <w:color w:val="000000" w:themeColor="text1"/>
        </w:rPr>
      </w:pPr>
    </w:p>
    <w:p w:rsidR="00F84F53" w:rsidRPr="00EC17AF" w:rsidRDefault="00F84F53" w:rsidP="00F84F53">
      <w:pPr>
        <w:rPr>
          <w:rFonts w:ascii="Garamond" w:hAnsi="Garamond"/>
          <w:b/>
          <w:color w:val="000000" w:themeColor="text1"/>
        </w:rPr>
      </w:pPr>
      <w:r w:rsidRPr="00EC17AF">
        <w:rPr>
          <w:rFonts w:ascii="Garamond" w:hAnsi="Garamond"/>
          <w:b/>
          <w:color w:val="000000" w:themeColor="text1"/>
        </w:rPr>
        <w:t>Participation Credit</w:t>
      </w:r>
    </w:p>
    <w:p w:rsidR="00F84F53" w:rsidRPr="00EC17AF" w:rsidRDefault="00F84F53" w:rsidP="00F84F53">
      <w:pPr>
        <w:rPr>
          <w:rFonts w:ascii="Garamond" w:hAnsi="Garamond"/>
          <w:b/>
          <w:color w:val="000000" w:themeColor="text1"/>
        </w:rPr>
      </w:pPr>
    </w:p>
    <w:p w:rsidR="00F84F53" w:rsidRPr="00EC17AF" w:rsidRDefault="00F84F53" w:rsidP="00F84F53">
      <w:pPr>
        <w:pStyle w:val="ListParagraph"/>
        <w:numPr>
          <w:ilvl w:val="0"/>
          <w:numId w:val="1"/>
        </w:numPr>
        <w:spacing w:after="0" w:line="240" w:lineRule="auto"/>
        <w:rPr>
          <w:rFonts w:ascii="Garamond" w:hAnsi="Garamond"/>
          <w:i/>
          <w:iCs/>
          <w:color w:val="000000" w:themeColor="text1"/>
          <w:sz w:val="24"/>
          <w:szCs w:val="24"/>
        </w:rPr>
      </w:pPr>
      <w:r w:rsidRPr="00EC17AF">
        <w:rPr>
          <w:rFonts w:ascii="Garamond" w:hAnsi="Garamond"/>
          <w:color w:val="000000" w:themeColor="text1"/>
          <w:sz w:val="24"/>
          <w:szCs w:val="24"/>
        </w:rPr>
        <w:t xml:space="preserve">All students should post one paragraph of critical commentary on the essays/novel/text/film assigned for the session on </w:t>
      </w:r>
      <w:r w:rsidR="00604EC8">
        <w:fldChar w:fldCharType="begin"/>
      </w:r>
      <w:r w:rsidR="00604EC8">
        <w:instrText>HYPERLINK "https://moodle.studiumdigitale.uni-frankfurt.de/moodle/course/view.php?id=6878"</w:instrText>
      </w:r>
      <w:r w:rsidR="00604EC8">
        <w:fldChar w:fldCharType="separate"/>
      </w:r>
      <w:r w:rsidR="00604EC8" w:rsidRPr="00604EC8">
        <w:rPr>
          <w:rStyle w:val="Hyperlink"/>
          <w:rFonts w:ascii="Garamond" w:hAnsi="Garamond"/>
          <w:sz w:val="24"/>
          <w:szCs w:val="24"/>
        </w:rPr>
        <w:t>moodle</w:t>
      </w:r>
      <w:r w:rsidR="00604EC8">
        <w:fldChar w:fldCharType="end"/>
      </w:r>
      <w:r w:rsidRPr="00EC17AF">
        <w:rPr>
          <w:rFonts w:ascii="Garamond" w:hAnsi="Garamond"/>
          <w:color w:val="000000" w:themeColor="text1"/>
          <w:sz w:val="24"/>
          <w:szCs w:val="24"/>
        </w:rPr>
        <w:t>.</w:t>
      </w:r>
      <w:r w:rsidRPr="00EC17AF">
        <w:rPr>
          <w:rFonts w:ascii="Garamond" w:hAnsi="Garamond"/>
          <w:b/>
          <w:bCs/>
          <w:color w:val="000000" w:themeColor="text1"/>
          <w:sz w:val="24"/>
          <w:szCs w:val="24"/>
        </w:rPr>
        <w:t xml:space="preserve"> </w:t>
      </w:r>
      <w:r w:rsidRPr="00EC17AF">
        <w:rPr>
          <w:rFonts w:ascii="Garamond" w:hAnsi="Garamond"/>
          <w:color w:val="000000" w:themeColor="text1"/>
          <w:sz w:val="24"/>
          <w:szCs w:val="24"/>
        </w:rPr>
        <w:t>This should be done by Wednesday midnight, every week. The commentary should be between 3-5 sentences and should answer the following questions: what is the main gist of the reading? Do you agree/disagree, and why?</w:t>
      </w:r>
    </w:p>
    <w:p w:rsidR="00F84F53" w:rsidRPr="00EC17AF" w:rsidRDefault="00F84F53" w:rsidP="00F84F53">
      <w:pPr>
        <w:pStyle w:val="ListParagraph"/>
        <w:spacing w:after="0" w:line="240" w:lineRule="auto"/>
        <w:rPr>
          <w:rFonts w:ascii="Garamond" w:hAnsi="Garamond"/>
          <w:i/>
          <w:iCs/>
          <w:color w:val="000000" w:themeColor="text1"/>
          <w:sz w:val="24"/>
          <w:szCs w:val="24"/>
        </w:rPr>
      </w:pPr>
    </w:p>
    <w:p w:rsidR="00F84F53" w:rsidRPr="00EC17AF" w:rsidRDefault="00F84F53" w:rsidP="00F84F53">
      <w:pPr>
        <w:pStyle w:val="ListParagraph"/>
        <w:numPr>
          <w:ilvl w:val="0"/>
          <w:numId w:val="1"/>
        </w:numPr>
        <w:spacing w:after="0" w:line="240" w:lineRule="auto"/>
        <w:rPr>
          <w:rFonts w:ascii="Garamond" w:hAnsi="Garamond"/>
          <w:i/>
          <w:iCs/>
          <w:color w:val="000000" w:themeColor="text1"/>
          <w:sz w:val="24"/>
          <w:szCs w:val="24"/>
          <w:u w:val="single"/>
        </w:rPr>
      </w:pPr>
      <w:r w:rsidRPr="00EC17AF">
        <w:rPr>
          <w:rFonts w:ascii="Garamond" w:hAnsi="Garamond"/>
          <w:color w:val="000000" w:themeColor="text1"/>
          <w:sz w:val="24"/>
          <w:szCs w:val="24"/>
        </w:rPr>
        <w:t xml:space="preserve">All students are required to </w:t>
      </w:r>
      <w:r w:rsidRPr="00EC17AF">
        <w:rPr>
          <w:rFonts w:ascii="Garamond" w:hAnsi="Garamond"/>
          <w:b/>
          <w:bCs/>
          <w:color w:val="000000" w:themeColor="text1"/>
          <w:sz w:val="24"/>
          <w:szCs w:val="24"/>
        </w:rPr>
        <w:t>lead a session</w:t>
      </w:r>
      <w:r w:rsidRPr="00EC17AF">
        <w:rPr>
          <w:rFonts w:ascii="Garamond" w:hAnsi="Garamond"/>
          <w:color w:val="000000" w:themeColor="text1"/>
          <w:sz w:val="24"/>
          <w:szCs w:val="24"/>
        </w:rPr>
        <w:t xml:space="preserve"> (in groups of three or four maximum) with the following tasks: present the central argument of the reading/s assigned for that session with a critical and reflective perspective. At least one of the session leads is expected to </w:t>
      </w:r>
      <w:r w:rsidRPr="00EC17AF">
        <w:rPr>
          <w:rFonts w:ascii="Garamond" w:hAnsi="Garamond"/>
          <w:b/>
          <w:bCs/>
          <w:color w:val="000000" w:themeColor="text1"/>
          <w:sz w:val="24"/>
          <w:szCs w:val="24"/>
        </w:rPr>
        <w:t>bridge the session</w:t>
      </w:r>
      <w:r w:rsidRPr="00EC17AF">
        <w:rPr>
          <w:rFonts w:ascii="Garamond" w:hAnsi="Garamond"/>
          <w:color w:val="000000" w:themeColor="text1"/>
          <w:sz w:val="24"/>
          <w:szCs w:val="24"/>
        </w:rPr>
        <w:t xml:space="preserve">, i.e. summarize the discussion from that previous session and present it (5 minutes maximum) at the opening of the class. </w:t>
      </w:r>
      <w:r w:rsidRPr="00EC17AF">
        <w:rPr>
          <w:rFonts w:ascii="Garamond" w:hAnsi="Garamond"/>
          <w:i/>
          <w:iCs/>
          <w:color w:val="000000" w:themeColor="text1"/>
          <w:sz w:val="24"/>
          <w:szCs w:val="24"/>
          <w:u w:val="single"/>
        </w:rPr>
        <w:t>Please prepare and send one page of summary of your session leading/bridging (combined) a day before to me by email.</w:t>
      </w:r>
    </w:p>
    <w:p w:rsidR="00F84F53" w:rsidRPr="00EC17AF" w:rsidRDefault="00F84F53" w:rsidP="00F84F53">
      <w:pPr>
        <w:rPr>
          <w:rFonts w:ascii="Garamond" w:hAnsi="Garamond"/>
          <w:b/>
          <w:bCs/>
          <w:color w:val="000000" w:themeColor="text1"/>
          <w:u w:val="single"/>
        </w:rPr>
      </w:pPr>
    </w:p>
    <w:p w:rsidR="00F84F53" w:rsidRPr="00EC17AF" w:rsidRDefault="00F84F53" w:rsidP="00F84F53">
      <w:pPr>
        <w:rPr>
          <w:rFonts w:ascii="Garamond" w:hAnsi="Garamond"/>
          <w:b/>
          <w:bCs/>
          <w:color w:val="000000" w:themeColor="text1"/>
          <w:u w:val="single"/>
        </w:rPr>
      </w:pPr>
      <w:r w:rsidRPr="00EC17AF">
        <w:rPr>
          <w:rFonts w:ascii="Garamond" w:hAnsi="Garamond"/>
          <w:b/>
          <w:bCs/>
          <w:color w:val="000000" w:themeColor="text1"/>
          <w:u w:val="single"/>
        </w:rPr>
        <w:t xml:space="preserve">For Full Credit – </w:t>
      </w:r>
      <w:r w:rsidRPr="00EC17AF">
        <w:rPr>
          <w:rFonts w:ascii="Garamond" w:hAnsi="Garamond"/>
          <w:b/>
          <w:bCs/>
          <w:i/>
          <w:iCs/>
          <w:color w:val="000000" w:themeColor="text1"/>
          <w:u w:val="single"/>
        </w:rPr>
        <w:t>all of the above</w:t>
      </w:r>
      <w:r w:rsidRPr="00EC17AF">
        <w:rPr>
          <w:rFonts w:ascii="Garamond" w:hAnsi="Garamond"/>
          <w:b/>
          <w:bCs/>
          <w:color w:val="000000" w:themeColor="text1"/>
          <w:u w:val="single"/>
        </w:rPr>
        <w:t xml:space="preserve"> and a</w:t>
      </w:r>
      <w:r w:rsidRPr="00EC17AF">
        <w:rPr>
          <w:rFonts w:ascii="Garamond" w:hAnsi="Garamond"/>
          <w:color w:val="000000" w:themeColor="text1"/>
        </w:rPr>
        <w:t xml:space="preserve"> 15–20-page essay/</w:t>
      </w:r>
      <w:r w:rsidRPr="00EC17AF">
        <w:rPr>
          <w:rFonts w:ascii="Garamond" w:hAnsi="Garamond" w:cs="Arial"/>
          <w:color w:val="000000" w:themeColor="text1"/>
        </w:rPr>
        <w:t xml:space="preserve"> </w:t>
      </w:r>
      <w:proofErr w:type="spellStart"/>
      <w:r w:rsidRPr="00EC17AF">
        <w:rPr>
          <w:rFonts w:ascii="Garamond" w:hAnsi="Garamond" w:cs="Arial"/>
          <w:color w:val="000000" w:themeColor="text1"/>
        </w:rPr>
        <w:t>Hausarbeit</w:t>
      </w:r>
      <w:proofErr w:type="spellEnd"/>
      <w:r w:rsidRPr="00EC17AF">
        <w:rPr>
          <w:rFonts w:ascii="Garamond" w:hAnsi="Garamond"/>
          <w:color w:val="000000" w:themeColor="text1"/>
        </w:rPr>
        <w:t xml:space="preserve"> 1.5 space, Ariel font 11, topic to be discussed with me </w:t>
      </w:r>
      <w:r w:rsidRPr="00EC17AF">
        <w:rPr>
          <w:rFonts w:ascii="Garamond" w:hAnsi="Garamond"/>
          <w:color w:val="000000" w:themeColor="text1"/>
          <w:u w:val="single"/>
        </w:rPr>
        <w:t>before</w:t>
      </w:r>
      <w:r w:rsidRPr="00EC17AF">
        <w:rPr>
          <w:rFonts w:ascii="Garamond" w:hAnsi="Garamond"/>
          <w:color w:val="000000" w:themeColor="text1"/>
        </w:rPr>
        <w:t xml:space="preserve"> you start writing the paper.</w:t>
      </w:r>
    </w:p>
    <w:p w:rsidR="00F84F53" w:rsidRPr="00EC17AF" w:rsidRDefault="00F84F53" w:rsidP="00F84F53">
      <w:pPr>
        <w:rPr>
          <w:rFonts w:ascii="Garamond" w:hAnsi="Garamond"/>
          <w:color w:val="000000" w:themeColor="text1"/>
        </w:rPr>
      </w:pPr>
    </w:p>
    <w:p w:rsidR="00F84F53" w:rsidRPr="00EC17AF" w:rsidRDefault="00F84F53" w:rsidP="00F84F53">
      <w:pPr>
        <w:rPr>
          <w:rFonts w:ascii="Garamond" w:hAnsi="Garamond"/>
          <w:b/>
          <w:color w:val="000000" w:themeColor="text1"/>
        </w:rPr>
      </w:pPr>
      <w:r w:rsidRPr="00EC17AF">
        <w:rPr>
          <w:rFonts w:ascii="Garamond" w:hAnsi="Garamond"/>
          <w:b/>
          <w:color w:val="000000" w:themeColor="text1"/>
        </w:rPr>
        <w:t xml:space="preserve">Deadline </w:t>
      </w:r>
      <w:r w:rsidRPr="00EC17AF">
        <w:rPr>
          <w:rFonts w:ascii="Garamond" w:hAnsi="Garamond"/>
          <w:color w:val="000000" w:themeColor="text1"/>
        </w:rPr>
        <w:t>for the final paper/s:</w:t>
      </w:r>
      <w:r w:rsidRPr="00EC17AF">
        <w:rPr>
          <w:rFonts w:ascii="Garamond" w:hAnsi="Garamond"/>
          <w:b/>
          <w:color w:val="000000" w:themeColor="text1"/>
        </w:rPr>
        <w:t xml:space="preserve">  See the Moodle Dashboard.</w:t>
      </w:r>
    </w:p>
    <w:p w:rsidR="00F84F53" w:rsidRPr="00EC17AF" w:rsidRDefault="00F84F53" w:rsidP="00F84F53">
      <w:pPr>
        <w:widowControl w:val="0"/>
        <w:autoSpaceDE w:val="0"/>
        <w:autoSpaceDN w:val="0"/>
        <w:adjustRightInd w:val="0"/>
        <w:rPr>
          <w:rFonts w:ascii="Garamond" w:hAnsi="Garamond" w:cstheme="majorHAnsi"/>
          <w:color w:val="000000" w:themeColor="text1"/>
        </w:rPr>
      </w:pPr>
    </w:p>
    <w:p w:rsidR="00F84F53" w:rsidRPr="00EC17AF" w:rsidRDefault="00F84F53" w:rsidP="00F84F53">
      <w:pPr>
        <w:widowControl w:val="0"/>
        <w:autoSpaceDE w:val="0"/>
        <w:autoSpaceDN w:val="0"/>
        <w:adjustRightInd w:val="0"/>
        <w:rPr>
          <w:rFonts w:ascii="Garamond" w:hAnsi="Garamond" w:cstheme="majorHAnsi"/>
          <w:color w:val="000000" w:themeColor="text1"/>
        </w:rPr>
      </w:pPr>
    </w:p>
    <w:p w:rsidR="00F84F53" w:rsidRPr="00EC17AF" w:rsidRDefault="00F84F53" w:rsidP="00F84F53">
      <w:pPr>
        <w:widowControl w:val="0"/>
        <w:autoSpaceDE w:val="0"/>
        <w:autoSpaceDN w:val="0"/>
        <w:adjustRightInd w:val="0"/>
        <w:rPr>
          <w:rFonts w:ascii="Garamond" w:hAnsi="Garamond" w:cstheme="majorHAnsi"/>
          <w:color w:val="000000" w:themeColor="text1"/>
        </w:rPr>
      </w:pPr>
    </w:p>
    <w:p w:rsidR="00F84F53" w:rsidRDefault="00F84F53" w:rsidP="00F84F53">
      <w:pPr>
        <w:widowControl w:val="0"/>
        <w:autoSpaceDE w:val="0"/>
        <w:autoSpaceDN w:val="0"/>
        <w:adjustRightInd w:val="0"/>
        <w:rPr>
          <w:rFonts w:ascii="Garamond" w:hAnsi="Garamond" w:cstheme="majorHAnsi"/>
          <w:color w:val="000000" w:themeColor="text1"/>
        </w:rPr>
      </w:pPr>
    </w:p>
    <w:p w:rsidR="00F84F53" w:rsidRDefault="00F84F53" w:rsidP="00F84F53">
      <w:pPr>
        <w:widowControl w:val="0"/>
        <w:autoSpaceDE w:val="0"/>
        <w:autoSpaceDN w:val="0"/>
        <w:adjustRightInd w:val="0"/>
        <w:rPr>
          <w:rFonts w:ascii="Garamond" w:hAnsi="Garamond" w:cstheme="majorHAnsi"/>
          <w:b/>
          <w:bCs/>
          <w:color w:val="000000" w:themeColor="text1"/>
          <w:lang w:val="en-US"/>
        </w:rPr>
      </w:pPr>
    </w:p>
    <w:p w:rsidR="00F84F53" w:rsidRPr="00EC17AF" w:rsidRDefault="00F84F53" w:rsidP="00F84F53">
      <w:pPr>
        <w:widowControl w:val="0"/>
        <w:autoSpaceDE w:val="0"/>
        <w:autoSpaceDN w:val="0"/>
        <w:adjustRightInd w:val="0"/>
        <w:jc w:val="center"/>
        <w:rPr>
          <w:rFonts w:ascii="Garamond" w:hAnsi="Garamond" w:cstheme="majorHAnsi"/>
          <w:b/>
          <w:bCs/>
          <w:color w:val="000000" w:themeColor="text1"/>
          <w:lang w:val="en-US"/>
        </w:rPr>
      </w:pPr>
      <w:r w:rsidRPr="00EC17AF">
        <w:rPr>
          <w:rFonts w:ascii="Garamond" w:hAnsi="Garamond" w:cstheme="majorHAnsi"/>
          <w:b/>
          <w:bCs/>
          <w:color w:val="000000" w:themeColor="text1"/>
          <w:lang w:val="en-US"/>
        </w:rPr>
        <w:lastRenderedPageBreak/>
        <w:t>Seminar Plan</w:t>
      </w:r>
    </w:p>
    <w:p w:rsidR="00F84F53" w:rsidRPr="00EC17AF" w:rsidRDefault="00F84F53" w:rsidP="00F84F53">
      <w:pPr>
        <w:widowControl w:val="0"/>
        <w:autoSpaceDE w:val="0"/>
        <w:autoSpaceDN w:val="0"/>
        <w:adjustRightInd w:val="0"/>
        <w:rPr>
          <w:rFonts w:ascii="Garamond" w:hAnsi="Garamond" w:cstheme="majorHAnsi"/>
          <w:color w:val="000000" w:themeColor="text1"/>
        </w:rPr>
      </w:pPr>
    </w:p>
    <w:p w:rsidR="00F84F53"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Session 1: Oct. 17 Introduction, Course Management</w:t>
      </w: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p>
    <w:p w:rsidR="00F84F53"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ab/>
      </w:r>
      <w:r>
        <w:rPr>
          <w:rFonts w:ascii="Garamond" w:hAnsi="Garamond" w:cstheme="majorHAnsi"/>
          <w:color w:val="000000" w:themeColor="text1"/>
          <w:sz w:val="22"/>
          <w:szCs w:val="22"/>
        </w:rPr>
        <w:t xml:space="preserve">  </w:t>
      </w:r>
      <w:proofErr w:type="spellStart"/>
      <w:r w:rsidRPr="00EC17AF">
        <w:rPr>
          <w:rFonts w:ascii="Garamond" w:hAnsi="Garamond" w:cstheme="majorHAnsi"/>
          <w:color w:val="000000" w:themeColor="text1"/>
          <w:sz w:val="22"/>
          <w:szCs w:val="22"/>
        </w:rPr>
        <w:t>Mu</w:t>
      </w:r>
      <w:r>
        <w:rPr>
          <w:rFonts w:ascii="Garamond" w:hAnsi="Garamond" w:cstheme="majorHAnsi"/>
          <w:color w:val="000000" w:themeColor="text1"/>
          <w:sz w:val="22"/>
          <w:szCs w:val="22"/>
        </w:rPr>
        <w:t>rak</w:t>
      </w:r>
      <w:proofErr w:type="spellEnd"/>
      <w:r w:rsidRPr="00EC17AF">
        <w:rPr>
          <w:rFonts w:ascii="Garamond" w:hAnsi="Garamond" w:cstheme="majorHAnsi"/>
          <w:color w:val="000000" w:themeColor="text1"/>
          <w:sz w:val="22"/>
          <w:szCs w:val="22"/>
        </w:rPr>
        <w:t xml:space="preserve">, </w:t>
      </w:r>
      <w:hyperlink r:id="rId6" w:history="1">
        <w:r w:rsidRPr="00EC17AF">
          <w:rPr>
            <w:rStyle w:val="Hyperlink"/>
            <w:rFonts w:ascii="Garamond" w:hAnsi="Garamond" w:cstheme="majorHAnsi"/>
            <w:sz w:val="22"/>
            <w:szCs w:val="22"/>
          </w:rPr>
          <w:t>Voting with Betel Juice</w:t>
        </w:r>
      </w:hyperlink>
    </w:p>
    <w:p w:rsidR="00F84F53" w:rsidRPr="0007136C" w:rsidRDefault="00F84F53" w:rsidP="00F84F53">
      <w:pPr>
        <w:widowControl w:val="0"/>
        <w:autoSpaceDE w:val="0"/>
        <w:autoSpaceDN w:val="0"/>
        <w:adjustRightInd w:val="0"/>
        <w:rPr>
          <w:rFonts w:ascii="Garamond" w:hAnsi="Garamond" w:cstheme="majorHAnsi"/>
          <w:color w:val="000000" w:themeColor="text1"/>
          <w:sz w:val="10"/>
          <w:szCs w:val="10"/>
        </w:rPr>
      </w:pPr>
    </w:p>
    <w:p w:rsidR="00F84F53" w:rsidRPr="00EC17AF" w:rsidRDefault="00F84F53" w:rsidP="00F84F53">
      <w:pPr>
        <w:widowControl w:val="0"/>
        <w:autoSpaceDE w:val="0"/>
        <w:autoSpaceDN w:val="0"/>
        <w:adjustRightInd w:val="0"/>
        <w:ind w:firstLine="708"/>
        <w:rPr>
          <w:rFonts w:ascii="Garamond" w:hAnsi="Garamond" w:cstheme="majorHAnsi"/>
          <w:color w:val="000000" w:themeColor="text1"/>
          <w:sz w:val="22"/>
          <w:szCs w:val="22"/>
        </w:rPr>
      </w:pPr>
      <w:r>
        <w:rPr>
          <w:rFonts w:ascii="Garamond" w:hAnsi="Garamond" w:cstheme="majorHAnsi"/>
          <w:color w:val="000000" w:themeColor="text1"/>
          <w:sz w:val="22"/>
          <w:szCs w:val="22"/>
        </w:rPr>
        <w:t xml:space="preserve">  </w:t>
      </w:r>
      <w:proofErr w:type="spellStart"/>
      <w:r w:rsidRPr="00EC17AF">
        <w:rPr>
          <w:rFonts w:ascii="Garamond" w:hAnsi="Garamond" w:cstheme="majorHAnsi"/>
          <w:color w:val="000000" w:themeColor="text1"/>
          <w:sz w:val="22"/>
          <w:szCs w:val="22"/>
        </w:rPr>
        <w:t>Mudrooroo</w:t>
      </w:r>
      <w:proofErr w:type="spellEnd"/>
      <w:r w:rsidRPr="00EC17AF">
        <w:rPr>
          <w:rFonts w:ascii="Garamond" w:hAnsi="Garamond" w:cstheme="majorHAnsi"/>
          <w:color w:val="000000" w:themeColor="text1"/>
          <w:sz w:val="22"/>
          <w:szCs w:val="22"/>
        </w:rPr>
        <w:t xml:space="preserve">, </w:t>
      </w:r>
      <w:r w:rsidRPr="00EC17AF">
        <w:rPr>
          <w:rFonts w:ascii="Garamond" w:hAnsi="Garamond" w:cstheme="majorHAnsi"/>
          <w:i/>
          <w:iCs/>
          <w:color w:val="000000" w:themeColor="text1"/>
          <w:sz w:val="22"/>
          <w:szCs w:val="22"/>
        </w:rPr>
        <w:t>Writing from the Fringe</w:t>
      </w:r>
      <w:r w:rsidRPr="00EC17AF">
        <w:rPr>
          <w:rFonts w:ascii="Garamond" w:hAnsi="Garamond" w:cstheme="majorHAnsi"/>
          <w:color w:val="000000" w:themeColor="text1"/>
          <w:sz w:val="22"/>
          <w:szCs w:val="22"/>
        </w:rPr>
        <w:t>, Introduction</w:t>
      </w:r>
    </w:p>
    <w:p w:rsidR="00F84F53" w:rsidRPr="00EC17AF" w:rsidRDefault="00F84F53" w:rsidP="00F84F53">
      <w:pPr>
        <w:widowControl w:val="0"/>
        <w:autoSpaceDE w:val="0"/>
        <w:autoSpaceDN w:val="0"/>
        <w:adjustRightInd w:val="0"/>
        <w:ind w:firstLine="708"/>
        <w:rPr>
          <w:rFonts w:ascii="Garamond" w:hAnsi="Garamond" w:cstheme="majorHAnsi"/>
          <w:color w:val="000000" w:themeColor="text1"/>
          <w:sz w:val="22"/>
          <w:szCs w:val="22"/>
        </w:rPr>
      </w:pP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 xml:space="preserve">Session 2: Oct. 24 </w:t>
      </w:r>
    </w:p>
    <w:p w:rsidR="00F84F53" w:rsidRPr="00920826" w:rsidRDefault="00F84F53" w:rsidP="00F84F53">
      <w:pPr>
        <w:widowControl w:val="0"/>
        <w:autoSpaceDE w:val="0"/>
        <w:autoSpaceDN w:val="0"/>
        <w:adjustRightInd w:val="0"/>
        <w:ind w:firstLine="708"/>
        <w:rPr>
          <w:rFonts w:ascii="Garamond" w:hAnsi="Garamond" w:cstheme="majorHAnsi"/>
          <w:color w:val="000000" w:themeColor="text1"/>
          <w:sz w:val="10"/>
          <w:szCs w:val="10"/>
        </w:rPr>
      </w:pPr>
    </w:p>
    <w:p w:rsidR="00F84F53" w:rsidRPr="00EC17AF" w:rsidRDefault="00F84F53" w:rsidP="00F84F53">
      <w:pPr>
        <w:widowControl w:val="0"/>
        <w:autoSpaceDE w:val="0"/>
        <w:autoSpaceDN w:val="0"/>
        <w:adjustRightInd w:val="0"/>
        <w:ind w:firstLine="708"/>
        <w:rPr>
          <w:rFonts w:ascii="Garamond" w:hAnsi="Garamond" w:cstheme="majorHAnsi"/>
          <w:color w:val="000000" w:themeColor="text1"/>
          <w:sz w:val="22"/>
          <w:szCs w:val="22"/>
        </w:rPr>
      </w:pPr>
      <w:r>
        <w:rPr>
          <w:rFonts w:ascii="Garamond" w:hAnsi="Garamond" w:cstheme="majorHAnsi"/>
          <w:color w:val="000000" w:themeColor="text1"/>
          <w:sz w:val="22"/>
          <w:szCs w:val="22"/>
        </w:rPr>
        <w:t xml:space="preserve">   </w:t>
      </w:r>
      <w:r w:rsidRPr="00EC17AF">
        <w:rPr>
          <w:rFonts w:ascii="Garamond" w:hAnsi="Garamond" w:cstheme="majorHAnsi"/>
          <w:color w:val="000000" w:themeColor="text1"/>
          <w:sz w:val="22"/>
          <w:szCs w:val="22"/>
        </w:rPr>
        <w:t xml:space="preserve">Greenberg, </w:t>
      </w:r>
      <w:r>
        <w:rPr>
          <w:rFonts w:ascii="Garamond" w:hAnsi="Garamond" w:cstheme="majorHAnsi"/>
          <w:color w:val="000000" w:themeColor="text1"/>
          <w:sz w:val="22"/>
          <w:szCs w:val="22"/>
        </w:rPr>
        <w:t>‘</w:t>
      </w:r>
      <w:r w:rsidRPr="00EC17AF">
        <w:rPr>
          <w:rFonts w:ascii="Garamond" w:hAnsi="Garamond" w:cstheme="majorHAnsi"/>
          <w:color w:val="000000" w:themeColor="text1"/>
          <w:sz w:val="22"/>
          <w:szCs w:val="22"/>
        </w:rPr>
        <w:t>Avant-Garde and Kitsch</w:t>
      </w:r>
      <w:r>
        <w:rPr>
          <w:rFonts w:ascii="Garamond" w:hAnsi="Garamond" w:cstheme="majorHAnsi"/>
          <w:color w:val="000000" w:themeColor="text1"/>
          <w:sz w:val="22"/>
          <w:szCs w:val="22"/>
        </w:rPr>
        <w:t>’</w:t>
      </w: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 xml:space="preserve">Session 3: Oct. 31 – No Session – </w:t>
      </w:r>
      <w:proofErr w:type="spellStart"/>
      <w:r w:rsidRPr="00EC17AF">
        <w:rPr>
          <w:rFonts w:ascii="Garamond" w:hAnsi="Garamond" w:cstheme="majorHAnsi"/>
          <w:color w:val="000000" w:themeColor="text1"/>
          <w:sz w:val="22"/>
          <w:szCs w:val="22"/>
        </w:rPr>
        <w:t>Dienstreise</w:t>
      </w:r>
      <w:proofErr w:type="spellEnd"/>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Session 4: Nov. 07</w:t>
      </w:r>
    </w:p>
    <w:p w:rsidR="00F84F53" w:rsidRDefault="00F84F53" w:rsidP="00F84F53">
      <w:pPr>
        <w:pStyle w:val="Heading3"/>
        <w:rPr>
          <w:rFonts w:ascii="Garamond" w:hAnsi="Garamond" w:cstheme="majorHAnsi"/>
          <w:color w:val="auto"/>
          <w:sz w:val="22"/>
          <w:szCs w:val="22"/>
          <w:lang w:val="en-GB"/>
        </w:rPr>
      </w:pPr>
      <w:r w:rsidRPr="00EC17AF">
        <w:rPr>
          <w:rFonts w:ascii="Garamond" w:hAnsi="Garamond" w:cstheme="majorHAnsi"/>
          <w:color w:val="000000" w:themeColor="text1"/>
          <w:sz w:val="22"/>
          <w:szCs w:val="22"/>
          <w:lang w:val="en-GB"/>
        </w:rPr>
        <w:tab/>
      </w:r>
      <w:r w:rsidRPr="0007136C">
        <w:rPr>
          <w:rFonts w:ascii="Garamond" w:hAnsi="Garamond" w:cstheme="majorHAnsi"/>
          <w:color w:val="auto"/>
          <w:sz w:val="22"/>
          <w:szCs w:val="22"/>
          <w:lang w:val="en-GB"/>
        </w:rPr>
        <w:t xml:space="preserve">   </w:t>
      </w:r>
    </w:p>
    <w:p w:rsidR="00F84F53" w:rsidRPr="00920826" w:rsidRDefault="00F84F53" w:rsidP="00F84F53">
      <w:pPr>
        <w:pStyle w:val="Heading3"/>
        <w:ind w:firstLine="708"/>
        <w:rPr>
          <w:rFonts w:ascii="Garamond" w:hAnsi="Garamond" w:cs="Arial"/>
          <w:color w:val="auto"/>
          <w:sz w:val="22"/>
          <w:szCs w:val="22"/>
          <w:lang w:val="en-US"/>
        </w:rPr>
      </w:pPr>
      <w:r w:rsidRPr="00920826">
        <w:rPr>
          <w:rFonts w:ascii="Garamond" w:hAnsi="Garamond" w:cs="Arial"/>
          <w:color w:val="auto"/>
          <w:sz w:val="22"/>
          <w:szCs w:val="22"/>
          <w:lang w:val="en-US"/>
        </w:rPr>
        <w:t>Sell, ‘</w:t>
      </w:r>
      <w:r w:rsidRPr="00920826">
        <w:rPr>
          <w:rFonts w:ascii="Garamond" w:hAnsi="Garamond" w:cs="Arial"/>
          <w:iCs/>
          <w:color w:val="auto"/>
          <w:sz w:val="22"/>
          <w:szCs w:val="22"/>
          <w:lang w:val="en-US"/>
        </w:rPr>
        <w:t>Resisting the Question</w:t>
      </w:r>
      <w:r w:rsidRPr="00920826">
        <w:rPr>
          <w:rFonts w:ascii="Garamond" w:hAnsi="Garamond" w:cs="Arial"/>
          <w:color w:val="auto"/>
          <w:sz w:val="22"/>
          <w:szCs w:val="22"/>
          <w:lang w:val="en-US"/>
        </w:rPr>
        <w:t xml:space="preserve">, “What Is an </w:t>
      </w:r>
      <w:r w:rsidRPr="00920826">
        <w:rPr>
          <w:rFonts w:ascii="Garamond" w:hAnsi="Garamond" w:cs="Arial"/>
          <w:iCs/>
          <w:color w:val="auto"/>
          <w:sz w:val="22"/>
          <w:szCs w:val="22"/>
          <w:lang w:val="en-US"/>
        </w:rPr>
        <w:t>Avant</w:t>
      </w:r>
      <w:r w:rsidRPr="00920826">
        <w:rPr>
          <w:rFonts w:ascii="Garamond" w:hAnsi="Garamond" w:cs="Arial"/>
          <w:color w:val="auto"/>
          <w:sz w:val="22"/>
          <w:szCs w:val="22"/>
          <w:lang w:val="en-US"/>
        </w:rPr>
        <w:t>-</w:t>
      </w:r>
      <w:r w:rsidRPr="00920826">
        <w:rPr>
          <w:rFonts w:ascii="Garamond" w:hAnsi="Garamond" w:cs="Arial"/>
          <w:iCs/>
          <w:color w:val="auto"/>
          <w:sz w:val="22"/>
          <w:szCs w:val="22"/>
          <w:lang w:val="en-US"/>
        </w:rPr>
        <w:t>Garde</w:t>
      </w:r>
      <w:r w:rsidRPr="00920826">
        <w:rPr>
          <w:rFonts w:ascii="Garamond" w:hAnsi="Garamond" w:cs="Arial"/>
          <w:color w:val="auto"/>
          <w:sz w:val="22"/>
          <w:szCs w:val="22"/>
          <w:lang w:val="en-US"/>
        </w:rPr>
        <w:t>?’</w:t>
      </w:r>
    </w:p>
    <w:p w:rsidR="00F84F53" w:rsidRPr="00920826" w:rsidRDefault="00F84F53" w:rsidP="00F84F53">
      <w:pPr>
        <w:ind w:firstLine="708"/>
        <w:rPr>
          <w:rFonts w:ascii="Garamond" w:hAnsi="Garamond"/>
          <w:sz w:val="22"/>
          <w:szCs w:val="22"/>
          <w:lang w:val="en-US"/>
        </w:rPr>
      </w:pPr>
      <w:r w:rsidRPr="00920826">
        <w:rPr>
          <w:rFonts w:ascii="Garamond" w:hAnsi="Garamond"/>
          <w:sz w:val="22"/>
          <w:szCs w:val="22"/>
          <w:lang w:val="en-US"/>
        </w:rPr>
        <w:t>Sers, ‘The Radical Avantgarde…’</w:t>
      </w:r>
    </w:p>
    <w:p w:rsidR="00F84F53" w:rsidRPr="00920826" w:rsidRDefault="00F84F53" w:rsidP="00F84F53">
      <w:pPr>
        <w:pStyle w:val="Heading3"/>
        <w:rPr>
          <w:rFonts w:ascii="Garamond" w:hAnsi="Garamond" w:cs="Arial"/>
          <w:color w:val="auto"/>
          <w:sz w:val="15"/>
          <w:szCs w:val="15"/>
          <w:lang w:val="en-US"/>
        </w:rPr>
      </w:pPr>
      <w:r w:rsidRPr="00920826">
        <w:rPr>
          <w:rFonts w:ascii="Garamond" w:hAnsi="Garamond" w:cs="Arial"/>
          <w:color w:val="auto"/>
          <w:sz w:val="22"/>
          <w:szCs w:val="22"/>
          <w:lang w:val="en-US"/>
        </w:rPr>
        <w:tab/>
      </w:r>
    </w:p>
    <w:p w:rsidR="00F84F53" w:rsidRDefault="00F84F53" w:rsidP="00F84F53">
      <w:pPr>
        <w:widowControl w:val="0"/>
        <w:autoSpaceDE w:val="0"/>
        <w:autoSpaceDN w:val="0"/>
        <w:adjustRightInd w:val="0"/>
        <w:rPr>
          <w:rFonts w:ascii="Garamond" w:hAnsi="Garamond" w:cstheme="majorHAnsi"/>
          <w:sz w:val="22"/>
          <w:szCs w:val="22"/>
        </w:rPr>
      </w:pPr>
      <w:r w:rsidRPr="0007136C">
        <w:rPr>
          <w:rFonts w:ascii="Garamond" w:hAnsi="Garamond" w:cstheme="majorHAnsi"/>
          <w:sz w:val="22"/>
          <w:szCs w:val="22"/>
        </w:rPr>
        <w:t>Session 5: Nov. 14</w:t>
      </w:r>
    </w:p>
    <w:p w:rsidR="00F84F53" w:rsidRPr="00920826" w:rsidRDefault="00F84F53" w:rsidP="00F84F53">
      <w:pPr>
        <w:widowControl w:val="0"/>
        <w:autoSpaceDE w:val="0"/>
        <w:autoSpaceDN w:val="0"/>
        <w:adjustRightInd w:val="0"/>
        <w:rPr>
          <w:rFonts w:ascii="Garamond" w:hAnsi="Garamond" w:cstheme="majorHAnsi"/>
          <w:sz w:val="10"/>
          <w:szCs w:val="10"/>
        </w:rPr>
      </w:pPr>
    </w:p>
    <w:p w:rsidR="00F84F53" w:rsidRPr="0007136C" w:rsidRDefault="00F84F53" w:rsidP="00F84F53">
      <w:pPr>
        <w:pStyle w:val="Heading3"/>
        <w:rPr>
          <w:rFonts w:ascii="Garamond" w:hAnsi="Garamond" w:cs="Arial"/>
          <w:color w:val="auto"/>
          <w:sz w:val="22"/>
          <w:szCs w:val="22"/>
          <w:lang w:val="en-US"/>
        </w:rPr>
      </w:pPr>
      <w:r w:rsidRPr="0007136C">
        <w:rPr>
          <w:rFonts w:ascii="Garamond" w:hAnsi="Garamond" w:cstheme="majorHAnsi"/>
          <w:color w:val="auto"/>
          <w:sz w:val="22"/>
          <w:szCs w:val="22"/>
          <w:lang w:val="en-GB"/>
        </w:rPr>
        <w:tab/>
        <w:t xml:space="preserve">    Deleuze and Guattari, </w:t>
      </w:r>
      <w:r>
        <w:rPr>
          <w:rFonts w:ascii="Garamond" w:hAnsi="Garamond" w:cstheme="majorHAnsi"/>
          <w:color w:val="auto"/>
          <w:sz w:val="22"/>
          <w:szCs w:val="22"/>
          <w:lang w:val="en-GB"/>
        </w:rPr>
        <w:t>‘</w:t>
      </w:r>
      <w:r w:rsidRPr="0007136C">
        <w:rPr>
          <w:rFonts w:ascii="Garamond" w:hAnsi="Garamond" w:cs="Arial"/>
          <w:color w:val="auto"/>
          <w:sz w:val="22"/>
          <w:szCs w:val="22"/>
          <w:lang w:val="en-US"/>
        </w:rPr>
        <w:t>What is Minor Literature</w:t>
      </w:r>
      <w:r>
        <w:rPr>
          <w:rFonts w:ascii="Garamond" w:hAnsi="Garamond" w:cs="Arial"/>
          <w:color w:val="auto"/>
          <w:sz w:val="22"/>
          <w:szCs w:val="22"/>
          <w:lang w:val="en-US"/>
        </w:rPr>
        <w:t>’</w:t>
      </w:r>
    </w:p>
    <w:p w:rsidR="00F84F53" w:rsidRPr="0007136C" w:rsidRDefault="00F84F53" w:rsidP="00F84F53">
      <w:pPr>
        <w:rPr>
          <w:rFonts w:ascii="Garamond" w:hAnsi="Garamond"/>
          <w:sz w:val="22"/>
          <w:szCs w:val="22"/>
          <w:lang w:val="en-US"/>
        </w:rPr>
      </w:pPr>
      <w:r w:rsidRPr="0007136C">
        <w:rPr>
          <w:rFonts w:ascii="Garamond" w:hAnsi="Garamond"/>
          <w:sz w:val="22"/>
          <w:szCs w:val="22"/>
          <w:lang w:val="en-US"/>
        </w:rPr>
        <w:tab/>
        <w:t xml:space="preserve">    Kafka, ‘</w:t>
      </w:r>
      <w:hyperlink r:id="rId7" w:history="1">
        <w:r w:rsidRPr="00920826">
          <w:rPr>
            <w:rStyle w:val="Hyperlink"/>
            <w:rFonts w:ascii="Garamond" w:hAnsi="Garamond"/>
            <w:sz w:val="22"/>
            <w:szCs w:val="22"/>
            <w:lang w:val="en-US"/>
          </w:rPr>
          <w:t>Before the Law’</w:t>
        </w:r>
      </w:hyperlink>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lang w:val="en-US"/>
        </w:rPr>
      </w:pP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Session 6: Nov. 21</w:t>
      </w:r>
    </w:p>
    <w:p w:rsidR="00F84F53" w:rsidRDefault="00F84F53" w:rsidP="00F84F53">
      <w:pPr>
        <w:ind w:firstLine="36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 xml:space="preserve">          </w:t>
      </w:r>
    </w:p>
    <w:p w:rsidR="00F84F53" w:rsidRPr="00EC17AF" w:rsidRDefault="00F84F53" w:rsidP="00F84F53">
      <w:pPr>
        <w:ind w:firstLine="708"/>
        <w:rPr>
          <w:rFonts w:ascii="Garamond" w:hAnsi="Garamond" w:cstheme="majorHAnsi"/>
          <w:color w:val="000000" w:themeColor="text1"/>
          <w:sz w:val="22"/>
          <w:szCs w:val="22"/>
        </w:rPr>
      </w:pPr>
      <w:r>
        <w:rPr>
          <w:rFonts w:ascii="Garamond" w:hAnsi="Garamond" w:cstheme="majorHAnsi"/>
          <w:color w:val="000000" w:themeColor="text1"/>
          <w:sz w:val="22"/>
          <w:szCs w:val="22"/>
        </w:rPr>
        <w:t xml:space="preserve">   Thwe,</w:t>
      </w:r>
      <w:r w:rsidRPr="00EC17AF">
        <w:rPr>
          <w:rFonts w:ascii="Garamond" w:hAnsi="Garamond" w:cstheme="majorHAnsi"/>
          <w:color w:val="000000" w:themeColor="text1"/>
          <w:sz w:val="22"/>
          <w:szCs w:val="22"/>
        </w:rPr>
        <w:t xml:space="preserve"> </w:t>
      </w:r>
      <w:r w:rsidRPr="00EC17AF">
        <w:rPr>
          <w:rFonts w:ascii="Garamond" w:hAnsi="Garamond" w:cstheme="majorHAnsi"/>
          <w:i/>
          <w:iCs/>
          <w:color w:val="000000" w:themeColor="text1"/>
          <w:sz w:val="22"/>
          <w:szCs w:val="22"/>
        </w:rPr>
        <w:t>From the Land of Green Ghosts</w:t>
      </w:r>
      <w:r>
        <w:rPr>
          <w:rFonts w:ascii="Garamond" w:hAnsi="Garamond" w:cstheme="majorHAnsi"/>
          <w:color w:val="000000" w:themeColor="text1"/>
          <w:sz w:val="22"/>
          <w:szCs w:val="22"/>
        </w:rPr>
        <w:t xml:space="preserve"> </w:t>
      </w:r>
      <w:r w:rsidRPr="00EC17AF">
        <w:rPr>
          <w:rFonts w:ascii="Garamond" w:hAnsi="Garamond" w:cstheme="majorHAnsi"/>
          <w:color w:val="000000" w:themeColor="text1"/>
          <w:sz w:val="22"/>
          <w:szCs w:val="22"/>
        </w:rPr>
        <w:t>– Plot, Summary, and Themes</w:t>
      </w:r>
    </w:p>
    <w:p w:rsidR="00F84F53" w:rsidRPr="0007136C" w:rsidRDefault="00F84F53" w:rsidP="00F84F53">
      <w:pPr>
        <w:widowControl w:val="0"/>
        <w:autoSpaceDE w:val="0"/>
        <w:autoSpaceDN w:val="0"/>
        <w:adjustRightInd w:val="0"/>
        <w:rPr>
          <w:rFonts w:ascii="Garamond" w:hAnsi="Garamond" w:cstheme="majorHAnsi"/>
          <w:color w:val="000000" w:themeColor="text1"/>
          <w:sz w:val="20"/>
          <w:szCs w:val="20"/>
        </w:rPr>
      </w:pP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Session 7: Nov. 28</w:t>
      </w: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p>
    <w:p w:rsidR="00F84F53" w:rsidRPr="00EC17AF" w:rsidRDefault="00F84F53" w:rsidP="00F84F53">
      <w:pPr>
        <w:widowControl w:val="0"/>
        <w:autoSpaceDE w:val="0"/>
        <w:autoSpaceDN w:val="0"/>
        <w:adjustRightInd w:val="0"/>
        <w:ind w:left="88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 xml:space="preserve">Thwe, </w:t>
      </w:r>
      <w:r w:rsidRPr="00EC17AF">
        <w:rPr>
          <w:rFonts w:ascii="Garamond" w:hAnsi="Garamond" w:cstheme="majorHAnsi"/>
          <w:i/>
          <w:iCs/>
          <w:color w:val="000000" w:themeColor="text1"/>
          <w:sz w:val="22"/>
          <w:szCs w:val="22"/>
        </w:rPr>
        <w:t xml:space="preserve">From the Land of Green Ghosts </w:t>
      </w:r>
      <w:r w:rsidRPr="00EC17AF">
        <w:rPr>
          <w:rFonts w:ascii="Garamond" w:hAnsi="Garamond" w:cstheme="majorHAnsi"/>
          <w:color w:val="000000" w:themeColor="text1"/>
          <w:sz w:val="22"/>
          <w:szCs w:val="22"/>
        </w:rPr>
        <w:t>– minority consciousness, fringes, and outside the mainstream</w:t>
      </w:r>
    </w:p>
    <w:p w:rsidR="00F84F53" w:rsidRPr="0007136C" w:rsidRDefault="00F84F53" w:rsidP="00F84F53">
      <w:pPr>
        <w:widowControl w:val="0"/>
        <w:autoSpaceDE w:val="0"/>
        <w:autoSpaceDN w:val="0"/>
        <w:adjustRightInd w:val="0"/>
        <w:ind w:left="880"/>
        <w:rPr>
          <w:rFonts w:ascii="Garamond" w:hAnsi="Garamond" w:cstheme="majorHAnsi"/>
          <w:color w:val="000000" w:themeColor="text1"/>
          <w:sz w:val="10"/>
          <w:szCs w:val="10"/>
        </w:rPr>
      </w:pPr>
    </w:p>
    <w:p w:rsidR="00F84F53" w:rsidRPr="00EC17AF" w:rsidRDefault="00F84F53" w:rsidP="00F84F53">
      <w:pPr>
        <w:widowControl w:val="0"/>
        <w:autoSpaceDE w:val="0"/>
        <w:autoSpaceDN w:val="0"/>
        <w:adjustRightInd w:val="0"/>
        <w:ind w:left="88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Malreddy, ‘</w:t>
      </w:r>
      <w:proofErr w:type="spellStart"/>
      <w:r w:rsidRPr="00EC17AF">
        <w:rPr>
          <w:rFonts w:ascii="Garamond" w:hAnsi="Garamond" w:cstheme="majorHAnsi"/>
          <w:color w:val="000000" w:themeColor="text1"/>
          <w:sz w:val="22"/>
          <w:szCs w:val="22"/>
        </w:rPr>
        <w:t>SubalterNation</w:t>
      </w:r>
      <w:proofErr w:type="spellEnd"/>
      <w:r w:rsidRPr="00EC17AF">
        <w:rPr>
          <w:rFonts w:ascii="Garamond" w:hAnsi="Garamond" w:cstheme="majorHAnsi"/>
          <w:color w:val="000000" w:themeColor="text1"/>
          <w:sz w:val="22"/>
          <w:szCs w:val="22"/>
        </w:rPr>
        <w:t>: Narrating Burma’</w:t>
      </w: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 xml:space="preserve">Session 8: Dec. 5 – No </w:t>
      </w:r>
      <w:r>
        <w:rPr>
          <w:rFonts w:ascii="Garamond" w:hAnsi="Garamond" w:cstheme="majorHAnsi"/>
          <w:color w:val="000000" w:themeColor="text1"/>
          <w:sz w:val="22"/>
          <w:szCs w:val="22"/>
        </w:rPr>
        <w:t xml:space="preserve">Session </w:t>
      </w:r>
      <w:r w:rsidRPr="00EC17AF">
        <w:rPr>
          <w:rFonts w:ascii="Garamond" w:hAnsi="Garamond" w:cstheme="majorHAnsi"/>
          <w:color w:val="000000" w:themeColor="text1"/>
          <w:sz w:val="22"/>
          <w:szCs w:val="22"/>
        </w:rPr>
        <w:t>–</w:t>
      </w: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 xml:space="preserve">Session 9: Dec 12  </w:t>
      </w: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ab/>
      </w:r>
    </w:p>
    <w:p w:rsidR="00F84F53" w:rsidRPr="00EC17AF" w:rsidRDefault="00F84F53" w:rsidP="00F84F53">
      <w:pPr>
        <w:widowControl w:val="0"/>
        <w:autoSpaceDE w:val="0"/>
        <w:autoSpaceDN w:val="0"/>
        <w:adjustRightInd w:val="0"/>
        <w:ind w:firstLine="708"/>
        <w:rPr>
          <w:rFonts w:ascii="Garamond" w:hAnsi="Garamond" w:cstheme="majorHAnsi"/>
          <w:color w:val="000000" w:themeColor="text1"/>
          <w:sz w:val="22"/>
          <w:szCs w:val="22"/>
          <w:lang w:val="en-DE"/>
        </w:rPr>
      </w:pPr>
      <w:r w:rsidRPr="00EC17AF">
        <w:rPr>
          <w:rFonts w:ascii="Garamond" w:hAnsi="Garamond" w:cstheme="majorHAnsi"/>
          <w:color w:val="000000" w:themeColor="text1"/>
          <w:sz w:val="22"/>
          <w:szCs w:val="22"/>
        </w:rPr>
        <w:t xml:space="preserve"> </w:t>
      </w:r>
      <w:proofErr w:type="spellStart"/>
      <w:r w:rsidRPr="00EC17AF">
        <w:rPr>
          <w:rFonts w:ascii="Garamond" w:hAnsi="Garamond" w:cstheme="majorHAnsi"/>
          <w:color w:val="000000" w:themeColor="text1"/>
          <w:sz w:val="22"/>
          <w:szCs w:val="22"/>
        </w:rPr>
        <w:t>Gidla</w:t>
      </w:r>
      <w:proofErr w:type="spellEnd"/>
      <w:r w:rsidRPr="00EC17AF">
        <w:rPr>
          <w:rFonts w:ascii="Garamond" w:hAnsi="Garamond" w:cstheme="majorHAnsi"/>
          <w:color w:val="000000" w:themeColor="text1"/>
          <w:sz w:val="22"/>
          <w:szCs w:val="22"/>
        </w:rPr>
        <w:t xml:space="preserve">, </w:t>
      </w:r>
      <w:hyperlink r:id="rId8" w:history="1">
        <w:r w:rsidRPr="00EC17AF">
          <w:rPr>
            <w:rStyle w:val="Hyperlink"/>
            <w:rFonts w:ascii="Garamond" w:hAnsi="Garamond" w:cstheme="majorHAnsi"/>
            <w:sz w:val="22"/>
            <w:szCs w:val="22"/>
            <w:lang w:val="en-DE"/>
          </w:rPr>
          <w:t>Growing Up As An Untouchable</w:t>
        </w:r>
      </w:hyperlink>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Session 10: Dec 19</w:t>
      </w:r>
    </w:p>
    <w:p w:rsidR="00F84F53" w:rsidRPr="00EC17AF" w:rsidRDefault="00F84F53" w:rsidP="00F84F53">
      <w:pPr>
        <w:widowControl w:val="0"/>
        <w:autoSpaceDE w:val="0"/>
        <w:autoSpaceDN w:val="0"/>
        <w:adjustRightInd w:val="0"/>
        <w:ind w:firstLine="708"/>
        <w:rPr>
          <w:rFonts w:ascii="Garamond" w:hAnsi="Garamond" w:cstheme="majorHAnsi"/>
          <w:color w:val="000000" w:themeColor="text1"/>
          <w:sz w:val="22"/>
          <w:szCs w:val="22"/>
        </w:rPr>
      </w:pPr>
    </w:p>
    <w:p w:rsidR="00F84F53" w:rsidRPr="00EC17AF" w:rsidRDefault="00F84F53" w:rsidP="00F84F53">
      <w:pPr>
        <w:ind w:left="708"/>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 xml:space="preserve">  </w:t>
      </w:r>
      <w:proofErr w:type="spellStart"/>
      <w:r w:rsidRPr="00EC17AF">
        <w:rPr>
          <w:rFonts w:ascii="Garamond" w:hAnsi="Garamond" w:cstheme="majorHAnsi"/>
          <w:color w:val="000000" w:themeColor="text1"/>
          <w:sz w:val="22"/>
          <w:szCs w:val="22"/>
        </w:rPr>
        <w:t>Ilaiah</w:t>
      </w:r>
      <w:proofErr w:type="spellEnd"/>
      <w:r w:rsidRPr="00EC17AF">
        <w:rPr>
          <w:rFonts w:ascii="Garamond" w:hAnsi="Garamond" w:cstheme="majorHAnsi"/>
          <w:color w:val="000000" w:themeColor="text1"/>
          <w:sz w:val="22"/>
          <w:szCs w:val="22"/>
        </w:rPr>
        <w:t xml:space="preserve">, </w:t>
      </w:r>
      <w:r w:rsidRPr="00EC17AF">
        <w:rPr>
          <w:rFonts w:ascii="Garamond" w:hAnsi="Garamond" w:cstheme="majorHAnsi"/>
          <w:i/>
          <w:iCs/>
          <w:color w:val="000000" w:themeColor="text1"/>
          <w:sz w:val="22"/>
          <w:szCs w:val="22"/>
        </w:rPr>
        <w:t xml:space="preserve">Why I am not a Hindu </w:t>
      </w:r>
      <w:r w:rsidRPr="00EC17AF">
        <w:rPr>
          <w:rFonts w:ascii="Garamond" w:hAnsi="Garamond" w:cstheme="majorHAnsi"/>
          <w:color w:val="000000" w:themeColor="text1"/>
          <w:sz w:val="22"/>
          <w:szCs w:val="22"/>
        </w:rPr>
        <w:t>- Plot, Summary, and Themes</w:t>
      </w: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Session 11: Jan 16</w:t>
      </w: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ab/>
      </w: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 xml:space="preserve">             </w:t>
      </w:r>
      <w:proofErr w:type="spellStart"/>
      <w:r w:rsidRPr="00EC17AF">
        <w:rPr>
          <w:rFonts w:ascii="Garamond" w:hAnsi="Garamond" w:cstheme="majorHAnsi"/>
          <w:color w:val="000000" w:themeColor="text1"/>
          <w:sz w:val="22"/>
          <w:szCs w:val="22"/>
        </w:rPr>
        <w:t>Ilaiah</w:t>
      </w:r>
      <w:proofErr w:type="spellEnd"/>
      <w:r w:rsidRPr="00EC17AF">
        <w:rPr>
          <w:rFonts w:ascii="Garamond" w:hAnsi="Garamond" w:cstheme="majorHAnsi"/>
          <w:color w:val="000000" w:themeColor="text1"/>
          <w:sz w:val="22"/>
          <w:szCs w:val="22"/>
        </w:rPr>
        <w:t xml:space="preserve">, </w:t>
      </w:r>
      <w:r w:rsidRPr="00EC17AF">
        <w:rPr>
          <w:rFonts w:ascii="Garamond" w:hAnsi="Garamond" w:cstheme="majorHAnsi"/>
          <w:i/>
          <w:iCs/>
          <w:color w:val="000000" w:themeColor="text1"/>
          <w:sz w:val="22"/>
          <w:szCs w:val="22"/>
        </w:rPr>
        <w:t>Why I am not a Hindu</w:t>
      </w:r>
      <w:r w:rsidRPr="00EC17AF">
        <w:rPr>
          <w:rFonts w:ascii="Garamond" w:hAnsi="Garamond" w:cstheme="majorHAnsi"/>
          <w:color w:val="000000" w:themeColor="text1"/>
          <w:sz w:val="22"/>
          <w:szCs w:val="22"/>
        </w:rPr>
        <w:t xml:space="preserve"> </w:t>
      </w:r>
      <w:r w:rsidR="000E608C">
        <w:rPr>
          <w:rFonts w:ascii="Garamond" w:hAnsi="Garamond" w:cstheme="majorHAnsi"/>
          <w:color w:val="000000" w:themeColor="text1"/>
          <w:sz w:val="22"/>
          <w:szCs w:val="22"/>
        </w:rPr>
        <w:t xml:space="preserve">– </w:t>
      </w:r>
      <w:r w:rsidRPr="00EC17AF">
        <w:rPr>
          <w:rFonts w:ascii="Garamond" w:hAnsi="Garamond" w:cstheme="majorHAnsi"/>
          <w:color w:val="000000" w:themeColor="text1"/>
          <w:sz w:val="22"/>
          <w:szCs w:val="22"/>
        </w:rPr>
        <w:t>minority consciousness, fringes, and outside the mainstream</w:t>
      </w: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Session 12: Jan 23</w:t>
      </w:r>
    </w:p>
    <w:p w:rsidR="00F84F53" w:rsidRPr="00EC17AF" w:rsidRDefault="00F84F53" w:rsidP="00F84F53">
      <w:pPr>
        <w:ind w:firstLine="36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ab/>
      </w:r>
    </w:p>
    <w:p w:rsidR="00F84F53" w:rsidRPr="00EC17AF" w:rsidRDefault="00F84F53" w:rsidP="00F84F53">
      <w:pPr>
        <w:ind w:firstLine="708"/>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 xml:space="preserve"> B</w:t>
      </w:r>
      <w:r>
        <w:rPr>
          <w:rFonts w:ascii="Garamond" w:hAnsi="Garamond" w:cstheme="majorHAnsi"/>
          <w:color w:val="000000" w:themeColor="text1"/>
          <w:sz w:val="22"/>
          <w:szCs w:val="22"/>
        </w:rPr>
        <w:t>a</w:t>
      </w:r>
      <w:r w:rsidRPr="00EC17AF">
        <w:rPr>
          <w:rFonts w:ascii="Garamond" w:hAnsi="Garamond" w:cstheme="majorHAnsi"/>
          <w:color w:val="000000" w:themeColor="text1"/>
          <w:sz w:val="22"/>
          <w:szCs w:val="22"/>
        </w:rPr>
        <w:t>hoora, ‘Writing the Dismembered Nation’</w:t>
      </w: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Session 13: Jan 30</w:t>
      </w:r>
    </w:p>
    <w:p w:rsidR="00F84F53" w:rsidRPr="00920826" w:rsidRDefault="00F84F53" w:rsidP="00F84F53">
      <w:pPr>
        <w:ind w:firstLine="360"/>
        <w:rPr>
          <w:rFonts w:ascii="Garamond" w:hAnsi="Garamond" w:cstheme="majorHAnsi"/>
          <w:color w:val="000000" w:themeColor="text1"/>
          <w:sz w:val="10"/>
          <w:szCs w:val="10"/>
        </w:rPr>
      </w:pPr>
      <w:r w:rsidRPr="00EC17AF">
        <w:rPr>
          <w:rFonts w:ascii="Garamond" w:hAnsi="Garamond" w:cstheme="majorHAnsi"/>
          <w:color w:val="000000" w:themeColor="text1"/>
          <w:sz w:val="22"/>
          <w:szCs w:val="22"/>
        </w:rPr>
        <w:tab/>
      </w:r>
    </w:p>
    <w:p w:rsidR="00F84F53" w:rsidRPr="00EC17AF" w:rsidRDefault="00F84F53" w:rsidP="000E608C">
      <w:pPr>
        <w:ind w:firstLine="708"/>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 xml:space="preserve"> </w:t>
      </w:r>
      <w:proofErr w:type="spellStart"/>
      <w:r w:rsidRPr="00EC17AF">
        <w:rPr>
          <w:rFonts w:ascii="Garamond" w:hAnsi="Garamond" w:cstheme="majorHAnsi"/>
          <w:color w:val="000000" w:themeColor="text1"/>
          <w:sz w:val="22"/>
          <w:szCs w:val="22"/>
        </w:rPr>
        <w:t>Blaism</w:t>
      </w:r>
      <w:proofErr w:type="spellEnd"/>
      <w:r w:rsidRPr="00EC17AF">
        <w:rPr>
          <w:rFonts w:ascii="Garamond" w:hAnsi="Garamond" w:cstheme="majorHAnsi"/>
          <w:color w:val="000000" w:themeColor="text1"/>
          <w:sz w:val="22"/>
          <w:szCs w:val="22"/>
        </w:rPr>
        <w:t xml:space="preserve">, </w:t>
      </w:r>
      <w:r w:rsidRPr="00EC17AF">
        <w:rPr>
          <w:rFonts w:ascii="Garamond" w:hAnsi="Garamond" w:cstheme="majorHAnsi"/>
          <w:i/>
          <w:iCs/>
          <w:color w:val="000000" w:themeColor="text1"/>
          <w:sz w:val="22"/>
          <w:szCs w:val="22"/>
        </w:rPr>
        <w:t>God 99</w:t>
      </w:r>
      <w:r w:rsidRPr="00EC17AF">
        <w:rPr>
          <w:rFonts w:ascii="Garamond" w:hAnsi="Garamond" w:cstheme="majorHAnsi"/>
          <w:color w:val="000000" w:themeColor="text1"/>
          <w:sz w:val="22"/>
          <w:szCs w:val="22"/>
        </w:rPr>
        <w:t xml:space="preserve"> </w:t>
      </w:r>
      <w:r w:rsidR="000E608C">
        <w:rPr>
          <w:rFonts w:ascii="Garamond" w:hAnsi="Garamond" w:cstheme="majorHAnsi"/>
          <w:color w:val="000000" w:themeColor="text1"/>
          <w:sz w:val="22"/>
          <w:szCs w:val="22"/>
        </w:rPr>
        <w:t>–</w:t>
      </w:r>
      <w:r w:rsidRPr="00EC17AF">
        <w:rPr>
          <w:rFonts w:ascii="Garamond" w:hAnsi="Garamond" w:cstheme="majorHAnsi"/>
          <w:color w:val="000000" w:themeColor="text1"/>
          <w:sz w:val="22"/>
          <w:szCs w:val="22"/>
        </w:rPr>
        <w:t xml:space="preserve"> Plot, Summary, and Themes</w:t>
      </w: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Session 14: Feb 6</w:t>
      </w:r>
    </w:p>
    <w:p w:rsidR="00F84F53" w:rsidRPr="00920826" w:rsidRDefault="00F84F53" w:rsidP="00F84F53">
      <w:pPr>
        <w:widowControl w:val="0"/>
        <w:autoSpaceDE w:val="0"/>
        <w:autoSpaceDN w:val="0"/>
        <w:adjustRightInd w:val="0"/>
        <w:ind w:firstLine="708"/>
        <w:rPr>
          <w:rFonts w:ascii="Garamond" w:hAnsi="Garamond" w:cstheme="majorHAnsi"/>
          <w:color w:val="000000" w:themeColor="text1"/>
          <w:sz w:val="10"/>
          <w:szCs w:val="10"/>
        </w:rPr>
      </w:pP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Pr>
          <w:rFonts w:ascii="Garamond" w:hAnsi="Garamond" w:cstheme="majorHAnsi"/>
          <w:color w:val="000000" w:themeColor="text1"/>
          <w:sz w:val="22"/>
          <w:szCs w:val="22"/>
        </w:rPr>
        <w:t xml:space="preserve">             </w:t>
      </w:r>
      <w:r w:rsidRPr="00EC17AF">
        <w:rPr>
          <w:rFonts w:ascii="Garamond" w:hAnsi="Garamond" w:cstheme="majorHAnsi"/>
          <w:color w:val="000000" w:themeColor="text1"/>
          <w:sz w:val="22"/>
          <w:szCs w:val="22"/>
        </w:rPr>
        <w:t xml:space="preserve">Blasim, </w:t>
      </w:r>
      <w:r w:rsidRPr="00EC17AF">
        <w:rPr>
          <w:rFonts w:ascii="Garamond" w:hAnsi="Garamond" w:cstheme="majorHAnsi"/>
          <w:i/>
          <w:iCs/>
          <w:color w:val="000000" w:themeColor="text1"/>
          <w:sz w:val="22"/>
          <w:szCs w:val="22"/>
        </w:rPr>
        <w:t>God 99</w:t>
      </w:r>
      <w:r w:rsidRPr="00EC17AF">
        <w:rPr>
          <w:rFonts w:ascii="Garamond" w:hAnsi="Garamond" w:cstheme="majorHAnsi"/>
          <w:color w:val="000000" w:themeColor="text1"/>
          <w:sz w:val="22"/>
          <w:szCs w:val="22"/>
        </w:rPr>
        <w:t xml:space="preserve"> </w:t>
      </w:r>
      <w:r w:rsidR="000E608C">
        <w:rPr>
          <w:rFonts w:ascii="Garamond" w:hAnsi="Garamond" w:cstheme="majorHAnsi"/>
          <w:color w:val="000000" w:themeColor="text1"/>
          <w:sz w:val="22"/>
          <w:szCs w:val="22"/>
        </w:rPr>
        <w:t xml:space="preserve">– </w:t>
      </w:r>
      <w:r w:rsidRPr="00EC17AF">
        <w:rPr>
          <w:rFonts w:ascii="Garamond" w:hAnsi="Garamond" w:cstheme="majorHAnsi"/>
          <w:color w:val="000000" w:themeColor="text1"/>
          <w:sz w:val="22"/>
          <w:szCs w:val="22"/>
        </w:rPr>
        <w:t>minority consciousness, fringes, and outside the mainstream</w:t>
      </w: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p>
    <w:p w:rsidR="00F84F53" w:rsidRPr="00EC17AF" w:rsidRDefault="00F84F53" w:rsidP="00F84F53">
      <w:pPr>
        <w:widowControl w:val="0"/>
        <w:autoSpaceDE w:val="0"/>
        <w:autoSpaceDN w:val="0"/>
        <w:adjustRightInd w:val="0"/>
        <w:rPr>
          <w:rFonts w:ascii="Garamond" w:hAnsi="Garamond" w:cstheme="majorHAnsi"/>
          <w:color w:val="000000" w:themeColor="text1"/>
          <w:sz w:val="22"/>
          <w:szCs w:val="22"/>
        </w:rPr>
      </w:pPr>
      <w:r w:rsidRPr="00EC17AF">
        <w:rPr>
          <w:rFonts w:ascii="Garamond" w:hAnsi="Garamond" w:cstheme="majorHAnsi"/>
          <w:color w:val="000000" w:themeColor="text1"/>
          <w:sz w:val="22"/>
          <w:szCs w:val="22"/>
        </w:rPr>
        <w:t>Session 15:  Feb 1</w:t>
      </w:r>
      <w:r>
        <w:rPr>
          <w:rFonts w:ascii="Garamond" w:hAnsi="Garamond" w:cstheme="majorHAnsi"/>
          <w:color w:val="000000" w:themeColor="text1"/>
          <w:sz w:val="22"/>
          <w:szCs w:val="22"/>
        </w:rPr>
        <w:t xml:space="preserve">3, </w:t>
      </w:r>
      <w:r w:rsidRPr="00EC17AF">
        <w:rPr>
          <w:rFonts w:ascii="Garamond" w:hAnsi="Garamond" w:cstheme="majorHAnsi"/>
          <w:color w:val="000000" w:themeColor="text1"/>
          <w:sz w:val="22"/>
          <w:szCs w:val="22"/>
        </w:rPr>
        <w:t>Conclusion: Session Lead’s Summaries</w:t>
      </w:r>
    </w:p>
    <w:p w:rsidR="007E5AE3" w:rsidRDefault="007E5AE3"/>
    <w:sectPr w:rsidR="007E5AE3" w:rsidSect="00F84F53">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813A7"/>
    <w:multiLevelType w:val="hybridMultilevel"/>
    <w:tmpl w:val="3200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45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4"/>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53"/>
    <w:rsid w:val="0007588A"/>
    <w:rsid w:val="000E608C"/>
    <w:rsid w:val="00517F92"/>
    <w:rsid w:val="00604EC8"/>
    <w:rsid w:val="007C03D1"/>
    <w:rsid w:val="007E5AE3"/>
    <w:rsid w:val="009D140E"/>
    <w:rsid w:val="009F553B"/>
    <w:rsid w:val="00A04DA5"/>
    <w:rsid w:val="00B31217"/>
    <w:rsid w:val="00C076F0"/>
    <w:rsid w:val="00C95DC3"/>
    <w:rsid w:val="00E34FCE"/>
    <w:rsid w:val="00ED1ED7"/>
    <w:rsid w:val="00EE79BD"/>
    <w:rsid w:val="00EF2506"/>
    <w:rsid w:val="00F02404"/>
    <w:rsid w:val="00F84F53"/>
    <w:rsid w:val="00FB6108"/>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15EB8396"/>
  <w15:chartTrackingRefBased/>
  <w15:docId w15:val="{52596B07-8A7B-A947-B659-479423DD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F84F53"/>
    <w:pPr>
      <w:keepNext/>
      <w:keepLines/>
      <w:spacing w:before="40"/>
      <w:outlineLvl w:val="1"/>
    </w:pPr>
    <w:rPr>
      <w:rFonts w:asciiTheme="majorHAnsi" w:eastAsiaTheme="majorEastAsia" w:hAnsiTheme="majorHAnsi" w:cstheme="majorBidi"/>
      <w:color w:val="2F5496" w:themeColor="accent1" w:themeShade="BF"/>
      <w:kern w:val="0"/>
      <w:sz w:val="26"/>
      <w:szCs w:val="26"/>
      <w:lang w:val="en-DE" w:eastAsia="en-GB"/>
      <w14:ligatures w14:val="none"/>
    </w:rPr>
  </w:style>
  <w:style w:type="paragraph" w:styleId="Heading3">
    <w:name w:val="heading 3"/>
    <w:basedOn w:val="Normal"/>
    <w:next w:val="Normal"/>
    <w:link w:val="Heading3Char"/>
    <w:uiPriority w:val="9"/>
    <w:unhideWhenUsed/>
    <w:qFormat/>
    <w:rsid w:val="00F84F53"/>
    <w:pPr>
      <w:keepNext/>
      <w:keepLines/>
      <w:spacing w:before="40"/>
      <w:outlineLvl w:val="2"/>
    </w:pPr>
    <w:rPr>
      <w:rFonts w:asciiTheme="majorHAnsi" w:eastAsiaTheme="majorEastAsia" w:hAnsiTheme="majorHAnsi" w:cstheme="majorBidi"/>
      <w:color w:val="1F3763" w:themeColor="accent1" w:themeShade="7F"/>
      <w:kern w:val="0"/>
      <w:lang w:val="en-DE"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4F53"/>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F84F53"/>
    <w:rPr>
      <w:rFonts w:asciiTheme="majorHAnsi" w:eastAsiaTheme="majorEastAsia" w:hAnsiTheme="majorHAnsi" w:cstheme="majorBidi"/>
      <w:color w:val="1F3763" w:themeColor="accent1" w:themeShade="7F"/>
      <w:kern w:val="0"/>
      <w:lang w:eastAsia="en-GB"/>
      <w14:ligatures w14:val="none"/>
    </w:rPr>
  </w:style>
  <w:style w:type="paragraph" w:styleId="ListParagraph">
    <w:name w:val="List Paragraph"/>
    <w:basedOn w:val="Normal"/>
    <w:uiPriority w:val="34"/>
    <w:qFormat/>
    <w:rsid w:val="00F84F53"/>
    <w:pPr>
      <w:spacing w:after="160" w:line="259" w:lineRule="auto"/>
      <w:ind w:left="720"/>
      <w:contextualSpacing/>
    </w:pPr>
    <w:rPr>
      <w:rFonts w:ascii="Calibri" w:eastAsia="Calibri" w:hAnsi="Calibri" w:cs="Times New Roman"/>
      <w:kern w:val="0"/>
      <w:sz w:val="22"/>
      <w:szCs w:val="22"/>
      <w:lang w:val="en-DE" w:eastAsia="en-GB"/>
      <w14:ligatures w14:val="none"/>
    </w:rPr>
  </w:style>
  <w:style w:type="character" w:styleId="Hyperlink">
    <w:name w:val="Hyperlink"/>
    <w:basedOn w:val="DefaultParagraphFont"/>
    <w:uiPriority w:val="99"/>
    <w:unhideWhenUsed/>
    <w:rsid w:val="00F84F53"/>
    <w:rPr>
      <w:color w:val="0000FF"/>
      <w:u w:val="single"/>
    </w:rPr>
  </w:style>
  <w:style w:type="character" w:styleId="FollowedHyperlink">
    <w:name w:val="FollowedHyperlink"/>
    <w:basedOn w:val="DefaultParagraphFont"/>
    <w:uiPriority w:val="99"/>
    <w:semiHidden/>
    <w:unhideWhenUsed/>
    <w:rsid w:val="00F84F53"/>
    <w:rPr>
      <w:color w:val="954F72" w:themeColor="followedHyperlink"/>
      <w:u w:val="single"/>
    </w:rPr>
  </w:style>
  <w:style w:type="character" w:styleId="UnresolvedMention">
    <w:name w:val="Unresolved Mention"/>
    <w:basedOn w:val="DefaultParagraphFont"/>
    <w:uiPriority w:val="99"/>
    <w:semiHidden/>
    <w:unhideWhenUsed/>
    <w:rsid w:val="009F553B"/>
    <w:rPr>
      <w:color w:val="605E5C"/>
      <w:shd w:val="clear" w:color="auto" w:fill="E1DFDD"/>
    </w:rPr>
  </w:style>
  <w:style w:type="paragraph" w:styleId="Revision">
    <w:name w:val="Revision"/>
    <w:hidden/>
    <w:uiPriority w:val="99"/>
    <w:semiHidden/>
    <w:rsid w:val="00E34FC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hub.com/growing-up-as-an-untouchable/" TargetMode="External"/><Relationship Id="rId3" Type="http://schemas.openxmlformats.org/officeDocument/2006/relationships/settings" Target="settings.xml"/><Relationship Id="rId7" Type="http://schemas.openxmlformats.org/officeDocument/2006/relationships/hyperlink" Target="https://www.kafka-online.info/before-the-la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conciliationtim.ca/timor/voting-with-betel-juice-a-timorese-short-story-by-dadolin-murak/" TargetMode="External"/><Relationship Id="rId5" Type="http://schemas.openxmlformats.org/officeDocument/2006/relationships/hyperlink" Target="https://moodle.studiumdigitale.uni-frankfurt.de/moodle/course/view.php?id=687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3576</Characters>
  <Application>Microsoft Office Word</Application>
  <DocSecurity>0</DocSecurity>
  <Lines>53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9vfontc22q@goetheuniversitaet.onmicrosoft.com</dc:creator>
  <cp:keywords/>
  <dc:description/>
  <cp:lastModifiedBy>9vfontc22q@goetheuniversitaet.onmicrosoft.com</cp:lastModifiedBy>
  <cp:revision>2</cp:revision>
  <dcterms:created xsi:type="dcterms:W3CDTF">2024-10-07T08:14:00Z</dcterms:created>
  <dcterms:modified xsi:type="dcterms:W3CDTF">2024-10-07T08:14:00Z</dcterms:modified>
</cp:coreProperties>
</file>